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B3" w:rsidRDefault="00DA47B3" w:rsidP="00DA5882">
      <w:pPr>
        <w:jc w:val="center"/>
        <w:rPr>
          <w:b/>
          <w:bCs/>
        </w:rPr>
      </w:pPr>
      <w:r w:rsidRPr="006D2B4A">
        <w:rPr>
          <w:b/>
          <w:bCs/>
        </w:rPr>
        <w:t>О порядке подготовки к отправке на переработку деталей и узлов электроаппаратуры, приборов и иных изделий, содержащих драгоценные металлы.</w:t>
      </w:r>
    </w:p>
    <w:p w:rsidR="00DA5882" w:rsidRPr="006D2B4A" w:rsidRDefault="00DA5882" w:rsidP="00DA47B3">
      <w:pPr>
        <w:rPr>
          <w:b/>
          <w:i/>
        </w:rPr>
      </w:pPr>
    </w:p>
    <w:p w:rsidR="00DA47B3" w:rsidRPr="00CF75BB" w:rsidRDefault="00DA47B3" w:rsidP="00DA47B3">
      <w:pPr>
        <w:rPr>
          <w:i/>
        </w:rPr>
      </w:pPr>
      <w:r w:rsidRPr="00CF75BB">
        <w:rPr>
          <w:i/>
        </w:rPr>
        <w:t>Вышедшие из строя электроаппаратура, приборы и другие изделия, изготовленные с применением драгоценных металлов, перед отправкой на перерабатывающие предприятия должны быть подвергнуты предварительной обработке с целью максимального освобождения драгоценных металлов от недрагоценных составляющих.</w:t>
      </w:r>
    </w:p>
    <w:p w:rsidR="00DA5882" w:rsidRDefault="00DA5882" w:rsidP="00DA47B3">
      <w:pPr>
        <w:rPr>
          <w:b/>
        </w:rPr>
      </w:pPr>
    </w:p>
    <w:p w:rsidR="00DA47B3" w:rsidRDefault="00DA47B3" w:rsidP="00DA5882">
      <w:pPr>
        <w:jc w:val="center"/>
        <w:rPr>
          <w:b/>
        </w:rPr>
      </w:pPr>
      <w:r>
        <w:rPr>
          <w:b/>
        </w:rPr>
        <w:t xml:space="preserve">Требования </w:t>
      </w:r>
      <w:r w:rsidRPr="006D2B4A">
        <w:rPr>
          <w:b/>
        </w:rPr>
        <w:t>по предварительной обработке:</w:t>
      </w:r>
    </w:p>
    <w:p w:rsidR="00DA5882" w:rsidRPr="006D2B4A" w:rsidRDefault="00DA5882" w:rsidP="00DA47B3">
      <w:pPr>
        <w:rPr>
          <w:b/>
          <w:bCs/>
        </w:rPr>
      </w:pPr>
    </w:p>
    <w:p w:rsidR="00DA47B3" w:rsidRPr="00C8574D" w:rsidRDefault="00DA47B3" w:rsidP="00DA47B3">
      <w:pPr>
        <w:pStyle w:val="List1"/>
        <w:numPr>
          <w:ilvl w:val="0"/>
          <w:numId w:val="2"/>
        </w:numPr>
        <w:spacing w:before="120"/>
        <w:ind w:left="680" w:hanging="680"/>
        <w:rPr>
          <w:b w:val="0"/>
        </w:rPr>
      </w:pPr>
      <w:r w:rsidRPr="00C8574D">
        <w:rPr>
          <w:b w:val="0"/>
        </w:rPr>
        <w:t>Электроаппаратура и приборы должны быть разобраны с целью изъятия из них серебросодержащих деталей, например, контактов, контактных мостов, ламелей с контактными накладками и т.д. из магнитных пускателей, реле, контакторов. Автоматических выключателей и прочего с последующей их обрезкой или обрубкой.</w:t>
      </w:r>
    </w:p>
    <w:p w:rsidR="00DA47B3" w:rsidRPr="00C8574D" w:rsidRDefault="00DA47B3" w:rsidP="00DA47B3">
      <w:pPr>
        <w:pStyle w:val="List1"/>
        <w:numPr>
          <w:ilvl w:val="0"/>
          <w:numId w:val="2"/>
        </w:numPr>
        <w:spacing w:before="120"/>
        <w:ind w:left="680" w:hanging="680"/>
        <w:rPr>
          <w:b w:val="0"/>
        </w:rPr>
      </w:pPr>
      <w:r w:rsidRPr="00C8574D">
        <w:rPr>
          <w:b w:val="0"/>
        </w:rPr>
        <w:t>Золото- и серебросодержащие разъемы, ШЭР в пластмассе, текстолите, металлическом корпусе и генераторные лампы направляются в не</w:t>
      </w:r>
      <w:r>
        <w:rPr>
          <w:b w:val="0"/>
        </w:rPr>
        <w:t xml:space="preserve"> </w:t>
      </w:r>
      <w:r w:rsidRPr="00C8574D">
        <w:rPr>
          <w:b w:val="0"/>
        </w:rPr>
        <w:t>разобранном виде.</w:t>
      </w:r>
    </w:p>
    <w:p w:rsidR="00DA47B3" w:rsidRPr="00C8574D" w:rsidRDefault="00DA47B3" w:rsidP="00DA47B3">
      <w:pPr>
        <w:pStyle w:val="List1"/>
        <w:numPr>
          <w:ilvl w:val="0"/>
          <w:numId w:val="2"/>
        </w:numPr>
        <w:spacing w:before="120"/>
        <w:ind w:left="680" w:hanging="680"/>
        <w:rPr>
          <w:b w:val="0"/>
        </w:rPr>
      </w:pPr>
      <w:r w:rsidRPr="00C8574D">
        <w:rPr>
          <w:b w:val="0"/>
        </w:rPr>
        <w:t>Посеребренные изделия (волноводы, экраны, шасси приборов, провод в изоляции и т. д.) должны быть освобождены от деталей и узлов, не содержащих драгметаллы, и в случае больших габаритных размеров, разрезаны на части.</w:t>
      </w:r>
    </w:p>
    <w:p w:rsidR="00DA47B3" w:rsidRPr="00C8574D" w:rsidRDefault="00DA47B3" w:rsidP="00DA47B3">
      <w:pPr>
        <w:pStyle w:val="List1"/>
        <w:numPr>
          <w:ilvl w:val="0"/>
          <w:numId w:val="2"/>
        </w:numPr>
        <w:spacing w:before="120"/>
        <w:ind w:left="680" w:hanging="680"/>
        <w:rPr>
          <w:b w:val="0"/>
        </w:rPr>
      </w:pPr>
      <w:r w:rsidRPr="00C8574D">
        <w:rPr>
          <w:b w:val="0"/>
        </w:rPr>
        <w:t>Места пайки серебряным припоем в трансформаторах, генераторах, электродвигателях, в других конструкциях и сборках должны быть вырезаны.</w:t>
      </w:r>
    </w:p>
    <w:p w:rsidR="00DA47B3" w:rsidRPr="00C8574D" w:rsidRDefault="00DA47B3" w:rsidP="00DA47B3">
      <w:pPr>
        <w:pStyle w:val="List1"/>
        <w:numPr>
          <w:ilvl w:val="0"/>
          <w:numId w:val="2"/>
        </w:numPr>
        <w:spacing w:before="120"/>
        <w:ind w:left="680" w:hanging="680"/>
        <w:rPr>
          <w:b w:val="0"/>
        </w:rPr>
      </w:pPr>
      <w:r w:rsidRPr="00C8574D">
        <w:rPr>
          <w:b w:val="0"/>
        </w:rPr>
        <w:t xml:space="preserve">Не подлежащие разборке микросхемы, диоды, транзисторы, конденсаторы, резисторы, вышедшие из строя или срок службы </w:t>
      </w:r>
      <w:proofErr w:type="gramStart"/>
      <w:r w:rsidRPr="00C8574D">
        <w:rPr>
          <w:b w:val="0"/>
        </w:rPr>
        <w:t>которых</w:t>
      </w:r>
      <w:proofErr w:type="gramEnd"/>
      <w:r w:rsidRPr="00C8574D">
        <w:rPr>
          <w:b w:val="0"/>
        </w:rPr>
        <w:t xml:space="preserve"> истек, а также печатные платы с навесными элементами, различные сборки, не залитые компаундом или эпоксидной смолой, направляются на переработку в не</w:t>
      </w:r>
      <w:r>
        <w:rPr>
          <w:b w:val="0"/>
        </w:rPr>
        <w:t xml:space="preserve"> </w:t>
      </w:r>
      <w:r w:rsidRPr="00C8574D">
        <w:rPr>
          <w:b w:val="0"/>
        </w:rPr>
        <w:t>разобранном виде. Массивные металлические элементы (магнитные катушки, металлические каркасы и прочее) необходимо с плат снять.</w:t>
      </w:r>
    </w:p>
    <w:p w:rsidR="00DA47B3" w:rsidRPr="00C8574D" w:rsidRDefault="00DA47B3" w:rsidP="00DA47B3">
      <w:pPr>
        <w:pStyle w:val="List1"/>
        <w:numPr>
          <w:ilvl w:val="0"/>
          <w:numId w:val="2"/>
        </w:numPr>
        <w:spacing w:before="120"/>
        <w:ind w:left="680" w:hanging="680"/>
        <w:rPr>
          <w:b w:val="0"/>
        </w:rPr>
      </w:pPr>
      <w:r w:rsidRPr="00C8574D">
        <w:rPr>
          <w:b w:val="0"/>
        </w:rPr>
        <w:t>Шламы должны быть сухими, золы не содержать органических включений и металлических корольков. В случае образования корольков при сжигании пленок их необходимо упаковать отдельно.</w:t>
      </w:r>
    </w:p>
    <w:p w:rsidR="00DA47B3" w:rsidRPr="00C8574D" w:rsidRDefault="00DA47B3" w:rsidP="00DA47B3">
      <w:pPr>
        <w:pStyle w:val="List1"/>
        <w:numPr>
          <w:ilvl w:val="0"/>
          <w:numId w:val="2"/>
        </w:numPr>
        <w:spacing w:before="120"/>
        <w:ind w:left="680" w:hanging="680"/>
        <w:rPr>
          <w:b w:val="0"/>
        </w:rPr>
      </w:pPr>
      <w:r w:rsidRPr="00C8574D">
        <w:rPr>
          <w:b w:val="0"/>
        </w:rPr>
        <w:t>Серебряно-цинковые элементы питания (аккумуляторы) отправляются в ящиках. В один ящик укладываются аккумуляторы только одного типа и года изготовления.</w:t>
      </w:r>
    </w:p>
    <w:p w:rsidR="00DA47B3" w:rsidRPr="00C8574D" w:rsidRDefault="00DA47B3" w:rsidP="00DA47B3">
      <w:pPr>
        <w:pStyle w:val="List1"/>
        <w:numPr>
          <w:ilvl w:val="0"/>
          <w:numId w:val="2"/>
        </w:numPr>
        <w:spacing w:before="120"/>
        <w:ind w:left="680" w:hanging="680"/>
        <w:rPr>
          <w:b w:val="0"/>
        </w:rPr>
      </w:pPr>
      <w:r w:rsidRPr="00C8574D">
        <w:rPr>
          <w:b w:val="0"/>
        </w:rPr>
        <w:t>Перед отправкой аккумуляторы должны быть полностью разряжены, электролит слит, загрузка в ящики производится клеммами вверх.</w:t>
      </w:r>
    </w:p>
    <w:p w:rsidR="00DA47B3" w:rsidRPr="00C8574D" w:rsidRDefault="00DA47B3" w:rsidP="00DA47B3">
      <w:pPr>
        <w:pStyle w:val="List1"/>
        <w:numPr>
          <w:ilvl w:val="0"/>
          <w:numId w:val="2"/>
        </w:numPr>
        <w:spacing w:before="120"/>
        <w:ind w:left="680" w:hanging="680"/>
        <w:rPr>
          <w:b w:val="0"/>
        </w:rPr>
      </w:pPr>
      <w:r w:rsidRPr="00C8574D">
        <w:rPr>
          <w:b w:val="0"/>
        </w:rPr>
        <w:t xml:space="preserve">На каждую партию сырья </w:t>
      </w:r>
      <w:r>
        <w:t>ПРОДАВЕЦ</w:t>
      </w:r>
      <w:r w:rsidRPr="00C8574D">
        <w:rPr>
          <w:b w:val="0"/>
        </w:rPr>
        <w:t xml:space="preserve"> составляет сводную опись в 3-х экземплярах. В каждый ящик вкладывается упаковочный лист с указанием количества упакованных аккумуляторов, их типа, года изготовления, номера места (ящика).</w:t>
      </w:r>
      <w:bookmarkStart w:id="0" w:name="_GoBack"/>
      <w:bookmarkEnd w:id="0"/>
    </w:p>
    <w:p w:rsidR="00DA47B3" w:rsidRPr="00C8574D" w:rsidRDefault="00DA47B3" w:rsidP="00DA47B3">
      <w:pPr>
        <w:pStyle w:val="List1"/>
        <w:numPr>
          <w:ilvl w:val="0"/>
          <w:numId w:val="2"/>
        </w:numPr>
        <w:spacing w:before="120"/>
        <w:ind w:left="680" w:hanging="680"/>
        <w:rPr>
          <w:b w:val="0"/>
        </w:rPr>
      </w:pPr>
      <w:r w:rsidRPr="00C8574D">
        <w:rPr>
          <w:b w:val="0"/>
        </w:rPr>
        <w:t>Перед упаковкой отходы должны быть рассортированы по видам и по содержанию в них драгоценных металлов.</w:t>
      </w:r>
    </w:p>
    <w:p w:rsidR="00DA47B3" w:rsidRDefault="00DA47B3" w:rsidP="00DA47B3">
      <w:pPr>
        <w:pStyle w:val="List1"/>
        <w:numPr>
          <w:ilvl w:val="0"/>
          <w:numId w:val="2"/>
        </w:numPr>
        <w:spacing w:before="120"/>
        <w:ind w:left="680" w:hanging="680"/>
        <w:rPr>
          <w:b w:val="0"/>
        </w:rPr>
      </w:pPr>
      <w:r w:rsidRPr="00C8574D">
        <w:rPr>
          <w:b w:val="0"/>
        </w:rPr>
        <w:t xml:space="preserve">Перечень условий предварительной подготовки сырья не является исчерпывающим. По конкретным видам сырья и их предварительной подготовке </w:t>
      </w:r>
      <w:r w:rsidRPr="000411E6">
        <w:rPr>
          <w:bCs/>
        </w:rPr>
        <w:t>ПОКУПАТЕЛЬ</w:t>
      </w:r>
      <w:r w:rsidRPr="00C8574D">
        <w:rPr>
          <w:b w:val="0"/>
        </w:rPr>
        <w:t xml:space="preserve"> консультирует </w:t>
      </w:r>
      <w:r w:rsidRPr="00520788">
        <w:t>П</w:t>
      </w:r>
      <w:r>
        <w:t>РОДАВЦА</w:t>
      </w:r>
      <w:r w:rsidRPr="00C8574D">
        <w:rPr>
          <w:b w:val="0"/>
        </w:rPr>
        <w:t>.</w:t>
      </w:r>
    </w:p>
    <w:p w:rsidR="00DA47B3" w:rsidRPr="00C8574D" w:rsidRDefault="00DA47B3" w:rsidP="00DA47B3">
      <w:pPr>
        <w:rPr>
          <w:lang w:eastAsia="zh-CN" w:bidi="hi-IN"/>
        </w:rPr>
      </w:pPr>
    </w:p>
    <w:p w:rsidR="00D40C04" w:rsidRDefault="00D40C04"/>
    <w:sectPr w:rsidR="00D4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56B13"/>
    <w:multiLevelType w:val="multilevel"/>
    <w:tmpl w:val="D7BABC14"/>
    <w:lvl w:ilvl="0">
      <w:start w:val="1"/>
      <w:numFmt w:val="decimal"/>
      <w:pStyle w:val="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2"/>
      <w:lvlText w:val="%1.%2."/>
      <w:lvlJc w:val="left"/>
      <w:pPr>
        <w:tabs>
          <w:tab w:val="num" w:pos="6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ist3"/>
      <w:lvlText w:val="%1.%2.%3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B3"/>
    <w:rsid w:val="00D40C04"/>
    <w:rsid w:val="00DA47B3"/>
    <w:rsid w:val="00DA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5318"/>
  <w15:chartTrackingRefBased/>
  <w15:docId w15:val="{4ACBF22A-A481-4B71-AB27-88C9121E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7B3"/>
    <w:pPr>
      <w:suppressAutoHyphens/>
      <w:spacing w:after="120" w:line="240" w:lineRule="auto"/>
      <w:jc w:val="both"/>
    </w:pPr>
    <w:rPr>
      <w:rFonts w:ascii="Arial" w:eastAsiaTheme="minorEastAsia" w:hAnsi="Arial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1">
    <w:name w:val="List_1"/>
    <w:basedOn w:val="a"/>
    <w:next w:val="a"/>
    <w:autoRedefine/>
    <w:qFormat/>
    <w:rsid w:val="00DA47B3"/>
    <w:pPr>
      <w:numPr>
        <w:numId w:val="1"/>
      </w:numPr>
      <w:tabs>
        <w:tab w:val="left" w:pos="680"/>
      </w:tabs>
      <w:autoSpaceDN w:val="0"/>
      <w:spacing w:before="360" w:after="0"/>
      <w:textAlignment w:val="baseline"/>
    </w:pPr>
    <w:rPr>
      <w:rFonts w:eastAsia="NSimSun" w:cs="Arial"/>
      <w:b/>
      <w:kern w:val="3"/>
      <w:szCs w:val="20"/>
      <w:lang w:eastAsia="zh-CN" w:bidi="hi-IN"/>
    </w:rPr>
  </w:style>
  <w:style w:type="paragraph" w:customStyle="1" w:styleId="List2">
    <w:name w:val="List_2"/>
    <w:basedOn w:val="1"/>
    <w:autoRedefine/>
    <w:qFormat/>
    <w:rsid w:val="00DA47B3"/>
    <w:pPr>
      <w:keepNext w:val="0"/>
      <w:keepLines w:val="0"/>
      <w:widowControl w:val="0"/>
      <w:numPr>
        <w:ilvl w:val="1"/>
        <w:numId w:val="1"/>
      </w:numPr>
      <w:tabs>
        <w:tab w:val="clear" w:pos="680"/>
        <w:tab w:val="num" w:pos="360"/>
      </w:tabs>
      <w:spacing w:before="120" w:after="120"/>
      <w:ind w:left="680" w:hanging="680"/>
      <w:mirrorIndents/>
    </w:pPr>
    <w:rPr>
      <w:rFonts w:ascii="Arial" w:hAnsi="Arial"/>
      <w:color w:val="auto"/>
      <w:sz w:val="20"/>
      <w:szCs w:val="28"/>
    </w:rPr>
  </w:style>
  <w:style w:type="paragraph" w:customStyle="1" w:styleId="List3">
    <w:name w:val="List_3"/>
    <w:basedOn w:val="a"/>
    <w:autoRedefine/>
    <w:qFormat/>
    <w:rsid w:val="00DA47B3"/>
    <w:pPr>
      <w:numPr>
        <w:ilvl w:val="2"/>
        <w:numId w:val="1"/>
      </w:numPr>
      <w:tabs>
        <w:tab w:val="left" w:pos="1276"/>
      </w:tabs>
      <w:autoSpaceDN w:val="0"/>
      <w:spacing w:before="120" w:after="0"/>
      <w:textAlignment w:val="baseline"/>
      <w:outlineLvl w:val="0"/>
    </w:pPr>
    <w:rPr>
      <w:rFonts w:eastAsia="NSimSun" w:cs="Arial"/>
      <w:kern w:val="3"/>
      <w:szCs w:val="20"/>
      <w:lang w:eastAsia="zh-CN" w:bidi="hi-IN"/>
    </w:rPr>
  </w:style>
  <w:style w:type="character" w:styleId="a3">
    <w:name w:val="Placeholder Text"/>
    <w:basedOn w:val="a0"/>
    <w:uiPriority w:val="99"/>
    <w:semiHidden/>
    <w:rsid w:val="00DA47B3"/>
    <w:rPr>
      <w:color w:val="808080"/>
    </w:rPr>
  </w:style>
  <w:style w:type="table" w:styleId="a4">
    <w:name w:val="Table Grid"/>
    <w:basedOn w:val="a1"/>
    <w:rsid w:val="00DA47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47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nikishinaia</dc:creator>
  <cp:keywords/>
  <dc:description/>
  <cp:lastModifiedBy>nikishinaia</cp:lastModifiedBy>
  <cp:revision>2</cp:revision>
  <dcterms:created xsi:type="dcterms:W3CDTF">2019-10-22T06:04:00Z</dcterms:created>
  <dcterms:modified xsi:type="dcterms:W3CDTF">2019-10-22T06:07:00Z</dcterms:modified>
</cp:coreProperties>
</file>